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Modello B</w:t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Start w:id="0" w:name="bookmark=id.gjdgxs"/>
      <w:bookmarkStart w:id="1" w:name="bookmark=id.gjdgxs"/>
      <w:bookmarkEnd w:id="1"/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ind w:hanging="3" w:left="1"/>
        <w:jc w:val="center"/>
        <w:rPr>
          <w:rFonts w:ascii="Garamond" w:hAnsi="Garamond" w:eastAsia="Arial" w:cs="Arial"/>
          <w:smallCaps/>
          <w:color w:val="000000"/>
          <w:sz w:val="32"/>
          <w:szCs w:val="32"/>
        </w:rPr>
      </w:pP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>all’avviso pubblico di manifestazione di interesse per la</w:t>
      </w:r>
    </w:p>
    <w:p>
      <w:pPr>
        <w:pStyle w:val="Normal"/>
        <w:jc w:val="center"/>
        <w:rPr>
          <w:rFonts w:ascii="Garamond" w:hAnsi="Garamond" w:eastAsia="Arial" w:cs="Arial"/>
          <w:b/>
          <w:smallCaps/>
          <w:color w:val="000000"/>
          <w:sz w:val="32"/>
          <w:szCs w:val="32"/>
        </w:rPr>
      </w:pP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 xml:space="preserve">realizzazione di eventi ed iniziative da inserire nel programma dell’amministrazione comunale denominato </w:t>
      </w:r>
    </w:p>
    <w:p>
      <w:pPr>
        <w:pStyle w:val="Normal"/>
        <w:jc w:val="center"/>
        <w:rPr>
          <w:rFonts w:ascii="Garamond" w:hAnsi="Garamond" w:eastAsia="Arial" w:cs="Arial"/>
          <w:b/>
          <w:smallCaps/>
          <w:sz w:val="32"/>
          <w:szCs w:val="32"/>
        </w:rPr>
      </w:pP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>“</w:t>
      </w:r>
      <w:r>
        <w:rPr>
          <w:rFonts w:eastAsia="Arial" w:cs="Arial" w:ascii="Garamond" w:hAnsi="Garamond"/>
          <w:b/>
          <w:smallCaps/>
          <w:color w:val="000000"/>
          <w:sz w:val="32"/>
          <w:szCs w:val="32"/>
        </w:rPr>
        <w:t>estate reggina 20</w:t>
      </w:r>
      <w:r>
        <w:rPr>
          <w:rFonts w:eastAsia="Arial" w:cs="Arial" w:ascii="Garamond" w:hAnsi="Garamond"/>
          <w:b/>
          <w:smallCaps/>
          <w:sz w:val="32"/>
          <w:szCs w:val="32"/>
        </w:rPr>
        <w:t>25”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proposta progettuale</w:t>
      </w:r>
    </w:p>
    <w:p>
      <w:pPr>
        <w:pStyle w:val="Normal"/>
        <w:spacing w:lineRule="auto" w:line="235"/>
        <w:ind w:hanging="5040" w:left="5040"/>
        <w:jc w:val="center"/>
        <w:rPr>
          <w:rFonts w:ascii="Garamond" w:hAnsi="Garamond" w:eastAsia="Arial" w:cs="Arial"/>
          <w:i/>
          <w:i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</w:rPr>
        <w:t>(Compilare tutti i campi)</w:t>
      </w:r>
    </w:p>
    <w:p>
      <w:pPr>
        <w:pStyle w:val="Normal"/>
        <w:spacing w:lineRule="auto" w:line="252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left="10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Dati del referente del progetto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Nome  ______________________________      Cognome 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E-mail   _____________________________  Telefono  _________________________________________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Curriculum artistico / organizzativo (Indicare le precedenti esperienze significative nell’ambito scelto; per le Associazioni: allegare anche lo statuto)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Ambito del progetto:</w:t>
      </w:r>
    </w:p>
    <w:p>
      <w:pPr>
        <w:pStyle w:val="Normal"/>
        <w:rPr>
          <w:rFonts w:ascii="Garamond" w:hAnsi="Garamond" w:eastAsia="Arial" w:cs="Arial"/>
          <w:sz w:val="6"/>
          <w:szCs w:val="6"/>
        </w:rPr>
      </w:pPr>
      <w:r>
        <w:rPr>
          <w:rFonts w:eastAsia="Arial" w:cs="Arial" w:ascii="Garamond" w:hAnsi="Garamond"/>
          <w:sz w:val="6"/>
          <w:szCs w:val="6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>Musica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Teatro 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Danza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Cinema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Arte e Cultura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Animazione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Spettacoli 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Titolo del progetto: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Storicizzazione dell’evento </w:t>
      </w:r>
      <w:r>
        <w:rPr>
          <w:rFonts w:eastAsia="Arial" w:cs="Arial" w:ascii="Garamond" w:hAnsi="Garamond"/>
          <w:sz w:val="24"/>
          <w:szCs w:val="24"/>
        </w:rPr>
        <w:t>( presenza di edizioni precedenti):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Spazio scelto </w:t>
      </w:r>
      <w:r>
        <w:rPr>
          <w:rFonts w:eastAsia="Arial" w:cs="Arial" w:ascii="Garamond" w:hAnsi="Garamond"/>
          <w:sz w:val="24"/>
          <w:szCs w:val="24"/>
        </w:rPr>
        <w:t>(art.4 dell’Avviso):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Data prevista: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Orario di inizio e durata dell’evento: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dettagliata del progetto</w:t>
      </w:r>
      <w:r>
        <w:rPr>
          <w:rFonts w:eastAsia="Arial" w:cs="Arial" w:ascii="Garamond" w:hAnsi="Garamond"/>
          <w:sz w:val="24"/>
          <w:szCs w:val="24"/>
        </w:rPr>
        <w:t xml:space="preserve"> (max 3000 caratteri):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Periodo, scansione temporale degli eventi e orari</w:t>
      </w:r>
      <w:r>
        <w:rPr>
          <w:rFonts w:eastAsia="Arial" w:cs="Arial" w:ascii="Garamond" w:hAnsi="Garamond"/>
          <w:sz w:val="24"/>
          <w:szCs w:val="24"/>
        </w:rPr>
        <w:t xml:space="preserve"> (programma dettagliato):</w:t>
      </w:r>
    </w:p>
    <w:p>
      <w:pPr>
        <w:pStyle w:val="Normal"/>
        <w:spacing w:lineRule="auto" w:line="235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Target di pubblico al quale il progetto è rivolto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ingresso (gratuito/a pagamento) e costo dell’eventuale biglietto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Numero di spettatori complessivamente previsti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allestimento: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tabs>
          <w:tab w:val="clear" w:pos="720"/>
          <w:tab w:val="left" w:pos="539" w:leader="none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ab/>
        <w:t>Tipologia 1</w:t>
      </w:r>
    </w:p>
    <w:p>
      <w:pPr>
        <w:pStyle w:val="Normal"/>
        <w:tabs>
          <w:tab w:val="clear" w:pos="720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ab/>
      </w:r>
      <w:r>
        <w:rPr>
          <w:rFonts w:eastAsia="Arial" w:cs="Arial" w:ascii="Garamond" w:hAnsi="Garamond"/>
          <w:i/>
          <w:sz w:val="24"/>
          <w:szCs w:val="24"/>
          <w:u w:val="single"/>
        </w:rPr>
        <w:t>Luogo all'aperto quali piazze ed aree urbane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pur in presenza di palchi e/o pedane, </w:t>
      </w:r>
      <w:r>
        <w:rPr>
          <w:rFonts w:eastAsia="Arial" w:cs="Arial" w:ascii="Garamond" w:hAnsi="Garamond"/>
          <w:sz w:val="24"/>
          <w:szCs w:val="24"/>
          <w:u w:val="single"/>
        </w:rPr>
        <w:t>non verranno installate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contenimento del pubblico (recinzioni, transenne, tribune, panche, sedie, ecc.); non sono previsti carichi sospesi; non verranno installate attrezzature elettriche o di amplificazione sonora in aree accessibili al pubblico. Il luogo è privo di strutture che potrebbero comportare rischi per la pubblica incolumità. La manifestazione si svolgerà nell’arco della giornata e non oltre l’orario stabilito dalla normativa vigente in materia.</w:t>
      </w:r>
    </w:p>
    <w:p>
      <w:pPr>
        <w:pStyle w:val="Normal"/>
        <w:tabs>
          <w:tab w:val="clear" w:pos="720"/>
          <w:tab w:val="left" w:pos="1620" w:leader="none"/>
        </w:tabs>
        <w:jc w:val="both"/>
        <w:rPr>
          <w:rFonts w:ascii="Garamond" w:hAnsi="Garamond" w:eastAsia="Noto Sans Symbols" w:cs="Noto Sans Symbols"/>
          <w:sz w:val="8"/>
          <w:szCs w:val="8"/>
        </w:rPr>
      </w:pPr>
      <w:r>
        <w:rPr>
          <w:rFonts w:eastAsia="Noto Sans Symbols" w:cs="Noto Sans Symbols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2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in presenza di palchi e pedane, </w:t>
      </w:r>
      <w:r>
        <w:rPr>
          <w:rFonts w:eastAsia="Arial" w:cs="Arial" w:ascii="Garamond" w:hAnsi="Garamond"/>
          <w:sz w:val="24"/>
          <w:szCs w:val="24"/>
          <w:u w:val="single"/>
        </w:rPr>
        <w:t>sono anche previste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 contenimento del pubblico (recinzioni, transenne, tribune panche, sedie, ecc.) e/o carichi sospesi e/o attrezzature elettriche in luoghi accessibili al pubblico. La manifestazione si svolgerà nell’arco della giornata o anche per più giorni e non oltre l’orario stabilito dalla normativa vigente in materia.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3</w:t>
      </w:r>
    </w:p>
    <w:p>
      <w:pPr>
        <w:pStyle w:val="Normal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superiore a 200 persone.</w:t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dell’allestimento</w:t>
      </w:r>
      <w:r>
        <w:rPr>
          <w:rFonts w:eastAsia="Arial" w:cs="Arial" w:ascii="Garamond" w:hAnsi="Garamond"/>
          <w:sz w:val="24"/>
          <w:szCs w:val="24"/>
        </w:rPr>
        <w:t xml:space="preserve"> (max 1000 caratteri).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(Specificare ad esempio dimensioni palco, numero gazebo per camerini, numero di sedie per gli spettatori, presenza wc chimici, generatore corrente elettrica, attrezzature per il service audio-luci…)</w: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mc:AlternateContent>
          <mc:Choice Requires="wps">
            <w:drawing>
              <wp:anchor behindDoc="0" distT="0" distB="0" distL="104775" distR="107950" simplePos="0" locked="0" layoutInCell="0" allowOverlap="1" relativeHeight="2">
                <wp:simplePos x="0" y="0"/>
                <wp:positionH relativeFrom="column">
                  <wp:posOffset>114300</wp:posOffset>
                </wp:positionH>
                <wp:positionV relativeFrom="paragraph">
                  <wp:posOffset>305435</wp:posOffset>
                </wp:positionV>
                <wp:extent cx="6369685" cy="1224915"/>
                <wp:effectExtent l="6985" t="6985" r="6350" b="6350"/>
                <wp:wrapTopAndBottom/>
                <wp:docPr id="1" name="Figura a mano liber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840" cy="1225080"/>
                        </a:xfrm>
                        <a:custGeom>
                          <a:avLst/>
                          <a:gdLst>
                            <a:gd name="textAreaLeft" fmla="*/ 0 w 3611160"/>
                            <a:gd name="textAreaRight" fmla="*/ 3612600 w 3611160"/>
                            <a:gd name="textAreaTop" fmla="*/ 0 h 694440"/>
                            <a:gd name="textAreaBottom" fmla="*/ 695880 h 694440"/>
                          </a:gdLst>
                          <a:ahLst/>
                          <a:rect l="textAreaLeft" t="textAreaTop" r="textAreaRight" b="textAreaBottom"/>
                          <a:pathLst>
                            <a:path w="6126480" h="1199515">
                              <a:moveTo>
                                <a:pt x="0" y="0"/>
                              </a:moveTo>
                              <a:lnTo>
                                <a:pt x="0" y="1199515"/>
                              </a:lnTo>
                              <a:lnTo>
                                <a:pt x="6126480" y="1199515"/>
                              </a:lnTo>
                              <a:lnTo>
                                <a:pt x="6126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88920" rIns="88920" tIns="38160" bIns="38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Deroga per limiti di emissioni sonore e orario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Il sottoscritto dichiara di rispettare i parametri di emissione sonora fissati dalla normativa nazionale nonché i limiti sonori di cui all’art.6 del DPCM 01/03/1991 e a rispettare i limiti orari stabiliti con Ordinanza del Sindaco n.126 del 24.06.2016; 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Comune deroga dei limiti di emissioni sonore;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Comune deroga sui limiti di orario.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Somministrazione temporanea di alimenti e bevande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 xml:space="preserve">dichiara che non sarà svolta nessuna attività di somministrazione di bevande e alimenti in occasione </w:t>
      </w:r>
    </w:p>
    <w:p>
      <w:pPr>
        <w:pStyle w:val="Normal"/>
        <w:spacing w:lineRule="auto" w:line="235"/>
        <w:ind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dell'evento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10"/>
          <w:szCs w:val="10"/>
        </w:rPr>
      </w:pPr>
      <w:r>
        <w:rPr>
          <w:rFonts w:eastAsia="Arial" w:cs="Arial" w:ascii="Garamond" w:hAnsi="Garamond"/>
          <w:sz w:val="10"/>
          <w:szCs w:val="10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 xml:space="preserve">segnala lo svolgimento di attività di somministrazione di bevande e alimenti in occasione dell'evento, </w:t>
      </w:r>
    </w:p>
    <w:p>
      <w:pPr>
        <w:pStyle w:val="Normal"/>
        <w:spacing w:lineRule="auto" w:line="235"/>
        <w:ind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dichiara che l’attività di somministrazione verrà svolta solo nei locali o luoghi di svolgimento della suddetta manifestazione e nel periodo di svolgimento della stessa e secondo le prescrizioni previste nel Decreto Legge 52/2021 e le relative linee guida per la ripresa delle attività economiche e sociali del 28.04.2021;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Vendita al dettaglio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commerciale di vendita in occasione dell'evento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hanging="426" w:left="426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commerciale di vendita in occasione dell'evento (specificare il tipo di attività:_______________________________________________________________________).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jc w:val="center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Documentazione da presentare a fini dell’ottenimento dell’autorizzazione: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 xml:space="preserve">Il sottoscritto dichiara che  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in caso di accettazione della proposta progettuale da parte dell’Ente si impegna a presentare, la sotto indicata documentazione, elencata a titolo esemplificativo e non esaustivo, pena la decadenza:  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Piano di sicurezza Safety &amp; Security</w:t>
      </w:r>
      <w:r>
        <w:rPr>
          <w:rFonts w:eastAsia="Arial" w:cs="Arial" w:ascii="Garamond" w:hAnsi="Garamond"/>
          <w:sz w:val="24"/>
          <w:szCs w:val="24"/>
        </w:rPr>
        <w:t>, ove previsto, debitamente sottoscritto da professionisti competenti, completo di elaborati grafici planimetrici alle opportune scale e delle certificazioni degli allestimenti utilizzati e delle misure che saranno applicate per garantire il rispetto dei principi di Safety &amp; Security così come richiamati nella Circolare del Ministero dell’Interno n. 11001/110/(10) del 18/07/2018 avente per oggetto: “</w:t>
      </w:r>
      <w:r>
        <w:rPr>
          <w:rFonts w:eastAsia="Arial" w:cs="Arial" w:ascii="Garamond" w:hAnsi="Garamond"/>
          <w:i/>
          <w:sz w:val="24"/>
          <w:szCs w:val="24"/>
        </w:rPr>
        <w:t>Modelli organizzativi e procedurali per garantire alti livelli di sicurezza in occasione di manifestazioni pubbliche – Direttiva</w:t>
      </w:r>
      <w:r>
        <w:rPr>
          <w:rFonts w:eastAsia="Arial" w:cs="Arial" w:ascii="Garamond" w:hAnsi="Garamond"/>
          <w:sz w:val="24"/>
          <w:szCs w:val="24"/>
        </w:rPr>
        <w:t>”.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Relazione tecnica: </w:t>
      </w:r>
      <w:r>
        <w:rPr>
          <w:rFonts w:eastAsia="Arial" w:cs="Arial" w:ascii="Garamond" w:hAnsi="Garamond"/>
          <w:sz w:val="24"/>
          <w:szCs w:val="24"/>
        </w:rPr>
        <w:t>Questa relazione include dettagli tecnici sull'allestimento delle strutture, come palchi, tribune, e attrezzature audio e luci. Deve essere redatta da un tecnico abilitato (ingegnere, architetto, geometra);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Certificato di agibilità (ex art. 80 TULPS)</w:t>
      </w:r>
      <w:r>
        <w:rPr>
          <w:rFonts w:eastAsia="Arial" w:cs="Arial" w:ascii="Garamond" w:hAnsi="Garamond"/>
          <w:sz w:val="24"/>
          <w:szCs w:val="24"/>
        </w:rPr>
        <w:t>: Se l'evento prevede l'uso di strutture temporanee, come tende o palchi, è necessario ottenere il certificato di agibilità per tali strutture, che attesta la loro conformità alle normative vigenti.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bCs/>
          <w:sz w:val="24"/>
          <w:szCs w:val="24"/>
        </w:rPr>
        <w:t>Assicurazione</w:t>
      </w:r>
      <w:r>
        <w:rPr>
          <w:rFonts w:eastAsia="Arial" w:cs="Arial" w:ascii="Garamond" w:hAnsi="Garamond"/>
          <w:b/>
          <w:sz w:val="24"/>
          <w:szCs w:val="24"/>
        </w:rPr>
        <w:t>:</w:t>
      </w:r>
      <w:r>
        <w:rPr>
          <w:rFonts w:eastAsia="Arial" w:cs="Arial" w:ascii="Garamond" w:hAnsi="Garamond"/>
          <w:sz w:val="24"/>
          <w:szCs w:val="24"/>
        </w:rPr>
        <w:t xml:space="preserve"> È richiesta una polizza assicurativa che copra i rischi legati all'evento, inclusa la responsabilità civile verso terzi.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/>
      </w:pPr>
      <w:r>
        <w:rPr>
          <w:rFonts w:eastAsia="Arial" w:cs="Arial" w:ascii="Garamond" w:hAnsi="Garamond"/>
          <w:b/>
          <w:bCs/>
          <w:sz w:val="24"/>
          <w:szCs w:val="24"/>
        </w:rPr>
        <w:t>Autorizzazione SIAE</w:t>
      </w:r>
      <w:r>
        <w:rPr>
          <w:rFonts w:eastAsia="Arial" w:cs="Arial" w:ascii="Garamond" w:hAnsi="Garamond"/>
          <w:sz w:val="24"/>
          <w:szCs w:val="24"/>
        </w:rPr>
        <w:t xml:space="preserve">: Se durante l'evento vengono utilizzati brani musicali coperti da diritto d'autore, è necessario ottenere l'autorizzazione dalla SIAE (Società Italiana degli Autori ed Editori) e pagare i relativi diritti. 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Notifica ai servizi di emergenza: </w:t>
      </w:r>
      <w:r>
        <w:rPr>
          <w:rFonts w:eastAsia="Arial" w:cs="Arial" w:ascii="Garamond" w:hAnsi="Garamond"/>
          <w:sz w:val="24"/>
          <w:szCs w:val="24"/>
        </w:rPr>
        <w:t>notificare, tramite pec, l'evento ai servizi di emergenza locali (polizia, vigili del fuoco, servizi sanitari) per assicurarsi che siano pronti a intervenire in caso di necessità.</w:t>
      </w:r>
    </w:p>
    <w:p>
      <w:pPr>
        <w:pStyle w:val="ListParagraph"/>
        <w:numPr>
          <w:ilvl w:val="0"/>
          <w:numId w:val="0"/>
        </w:numPr>
        <w:spacing w:lineRule="auto" w:line="235"/>
        <w:ind w:hanging="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ListParagraph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567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Luogo Data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Firma del titolare / legale rappresentante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4e8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0e0293"/>
    <w:rPr/>
  </w:style>
  <w:style w:type="character" w:styleId="PidipaginaCarattere" w:customStyle="1">
    <w:name w:val="Piè di pagina Carattere"/>
    <w:basedOn w:val="DefaultParagraphFont"/>
    <w:uiPriority w:val="99"/>
    <w:qFormat/>
    <w:rsid w:val="000e029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f0ac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1d9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0e0293"/>
    <w:pPr>
      <w:spacing w:lineRule="auto" w:line="276" w:before="0" w:after="200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f0ac5"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4021d9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BXKi/3wmoqKu3bUyGdI4m+B5zGQ==">AMUW2mXeKj6eqVTIe2mSOEJ50TzBEwRmfAIaP0S8svYLnxQwE23CBTFSawhpz5kJPuVYoa2y27QSjC6sPPassXevkKWg4QwBf8+o8U8MOQTRs/0fuBzaBy50Qf6sgKI4fx/oxU36zWJJ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LibreOffice/24.8.6.2$Windows_X86_64 LibreOffice_project/6d98ba145e9a8a39fc57bcc76981d1fb1316c60c</Application>
  <AppVersion>15.0000</AppVersion>
  <Pages>4</Pages>
  <Words>829</Words>
  <Characters>5285</Characters>
  <CharactersWithSpaces>6081</CharactersWithSpaces>
  <Paragraphs>55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2025-04-17T14:41:00Z</dcterms:created>
  <dc:creator>Utente</dc:creator>
  <dc:description/>
  <dc:language>it-IT</dc:language>
  <cp:lastModifiedBy/>
  <dcterms:modified xsi:type="dcterms:W3CDTF">2025-05-19T12:26:35Z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